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4E36F" w14:textId="136878B9" w:rsidR="008C5CD7" w:rsidRPr="00E5107E" w:rsidRDefault="00C37469" w:rsidP="00AF0C93">
      <w:pPr>
        <w:tabs>
          <w:tab w:val="right" w:pos="14570"/>
        </w:tabs>
        <w:spacing w:after="60"/>
        <w:ind w:left="-284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5107E">
        <w:rPr>
          <w:rFonts w:ascii="Arial" w:hAnsi="Arial" w:cs="Arial"/>
          <w:b/>
          <w:bCs/>
          <w:color w:val="000000" w:themeColor="text1"/>
          <w:sz w:val="24"/>
          <w:szCs w:val="24"/>
        </w:rPr>
        <w:t>Lehrplan für die</w:t>
      </w:r>
      <w:r w:rsidR="003E2CC0" w:rsidRPr="00E5107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Berufsfachschule:</w:t>
      </w:r>
      <w:r w:rsidR="00AF0C93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F46511" w:rsidRPr="00E5107E">
        <w:rPr>
          <w:rFonts w:ascii="Arial" w:hAnsi="Arial" w:cs="Arial"/>
          <w:b/>
          <w:bCs/>
          <w:color w:val="000000" w:themeColor="text1"/>
          <w:sz w:val="24"/>
          <w:szCs w:val="24"/>
        </w:rPr>
        <w:t>Festsitzend</w:t>
      </w:r>
      <w:r w:rsidR="00B75505" w:rsidRPr="00E5107E">
        <w:rPr>
          <w:rFonts w:ascii="Arial" w:hAnsi="Arial" w:cs="Arial"/>
          <w:b/>
          <w:bCs/>
          <w:color w:val="000000" w:themeColor="text1"/>
          <w:sz w:val="24"/>
          <w:szCs w:val="24"/>
        </w:rPr>
        <w:t>e Prothetik</w:t>
      </w:r>
    </w:p>
    <w:tbl>
      <w:tblPr>
        <w:tblStyle w:val="Tabellenraster"/>
        <w:tblW w:w="15168" w:type="dxa"/>
        <w:tblInd w:w="-176" w:type="dxa"/>
        <w:tblLook w:val="04A0" w:firstRow="1" w:lastRow="0" w:firstColumn="1" w:lastColumn="0" w:noHBand="0" w:noVBand="1"/>
      </w:tblPr>
      <w:tblGrid>
        <w:gridCol w:w="4954"/>
        <w:gridCol w:w="3955"/>
        <w:gridCol w:w="447"/>
        <w:gridCol w:w="2977"/>
        <w:gridCol w:w="2835"/>
      </w:tblGrid>
      <w:tr w:rsidR="00252098" w:rsidRPr="002001CF" w14:paraId="15A240AA" w14:textId="77777777" w:rsidTr="003720FB">
        <w:tc>
          <w:tcPr>
            <w:tcW w:w="4954" w:type="dxa"/>
          </w:tcPr>
          <w:p w14:paraId="0955FCD5" w14:textId="645BF7CC" w:rsidR="00252098" w:rsidRPr="002001CF" w:rsidRDefault="001D55C9" w:rsidP="00A3701C">
            <w:pPr>
              <w:spacing w:before="60"/>
              <w:ind w:left="1173" w:hanging="117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Lernthema</w:t>
            </w:r>
            <w:r w:rsidR="00252098" w:rsidRPr="002001C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7C5951" w:rsidRPr="002001C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Einzelzahn herstellen </w:t>
            </w:r>
            <w:r w:rsidR="004764A0" w:rsidRPr="002001C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CA040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monolithische</w:t>
            </w:r>
            <w:r w:rsidR="00A370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="004764A0" w:rsidRPr="002001C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Vollkrone)</w:t>
            </w:r>
          </w:p>
        </w:tc>
        <w:tc>
          <w:tcPr>
            <w:tcW w:w="10214" w:type="dxa"/>
            <w:gridSpan w:val="4"/>
          </w:tcPr>
          <w:p w14:paraId="78A37873" w14:textId="2E447DAB" w:rsidR="00667F87" w:rsidRDefault="00667F87" w:rsidP="00B445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Vorkenntnisse aus der Schule</w:t>
            </w:r>
            <w:r w:rsidR="004E4D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D5023">
              <w:rPr>
                <w:rFonts w:ascii="Arial" w:hAnsi="Arial" w:cs="Arial"/>
                <w:b/>
                <w:sz w:val="20"/>
                <w:szCs w:val="20"/>
              </w:rPr>
              <w:t xml:space="preserve">für üK 2 </w:t>
            </w:r>
            <w:r w:rsidR="004E4DB2">
              <w:rPr>
                <w:rFonts w:ascii="Arial" w:hAnsi="Arial" w:cs="Arial"/>
                <w:b/>
                <w:sz w:val="20"/>
                <w:szCs w:val="20"/>
              </w:rPr>
              <w:t>(Ende 2. Semester)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250D34E" w14:textId="77777777" w:rsidR="00667F87" w:rsidRDefault="00667F87" w:rsidP="00B445DA">
            <w:pPr>
              <w:pStyle w:val="Listenabsatz"/>
              <w:numPr>
                <w:ilvl w:val="0"/>
                <w:numId w:val="11"/>
              </w:numPr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Morphologie der Zähne </w:t>
            </w:r>
          </w:p>
          <w:p w14:paraId="61C73705" w14:textId="34D792FF" w:rsidR="00667F87" w:rsidRDefault="00CA0408" w:rsidP="00667F8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Fachspezifische Be</w:t>
            </w:r>
            <w:r w:rsidR="00667F87">
              <w:rPr>
                <w:rFonts w:ascii="Arial" w:hAnsi="Arial" w:cs="Arial"/>
                <w:sz w:val="20"/>
                <w:szCs w:val="20"/>
              </w:rPr>
              <w:t>griffe</w:t>
            </w:r>
          </w:p>
          <w:p w14:paraId="329692EF" w14:textId="77777777" w:rsidR="00667F87" w:rsidRDefault="00667F87" w:rsidP="00667F8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Bewegungen: Okklusalkontakte und laterale Bewegungen </w:t>
            </w:r>
          </w:p>
          <w:p w14:paraId="37934915" w14:textId="77777777" w:rsidR="00667F87" w:rsidRDefault="00667F87" w:rsidP="00667F8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Modellieren mit verschiedenen Instrumenten</w:t>
            </w:r>
          </w:p>
          <w:p w14:paraId="37E63594" w14:textId="28678020" w:rsidR="00252098" w:rsidRPr="00667F87" w:rsidRDefault="00667F87" w:rsidP="00DA5D1D">
            <w:pPr>
              <w:pStyle w:val="Listenabsatz"/>
              <w:numPr>
                <w:ilvl w:val="0"/>
                <w:numId w:val="11"/>
              </w:numPr>
              <w:spacing w:after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667F87">
              <w:rPr>
                <w:rFonts w:ascii="Arial" w:hAnsi="Arial" w:cs="Arial"/>
                <w:sz w:val="20"/>
                <w:szCs w:val="20"/>
              </w:rPr>
              <w:t>Arbeitsmaterialen z.B. Modellierwachs Isolation usw.</w:t>
            </w:r>
          </w:p>
        </w:tc>
      </w:tr>
      <w:tr w:rsidR="00D57162" w:rsidRPr="002001CF" w14:paraId="40AA5D46" w14:textId="77777777" w:rsidTr="003720FB">
        <w:tc>
          <w:tcPr>
            <w:tcW w:w="4954" w:type="dxa"/>
          </w:tcPr>
          <w:p w14:paraId="63CA59EC" w14:textId="1FA4CA31" w:rsidR="007B38E4" w:rsidRPr="00E5107E" w:rsidRDefault="00DA5D1D" w:rsidP="00857063">
            <w:pPr>
              <w:spacing w:before="6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5107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Zeitpunkt: </w:t>
            </w:r>
            <w:r w:rsidR="007C5951" w:rsidRPr="00E5107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  <w:r w:rsidR="000B3E78" w:rsidRPr="00E5107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 Semester</w:t>
            </w:r>
            <w:r w:rsidR="007B38E4" w:rsidRPr="00E5107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, 2. Semester, </w:t>
            </w:r>
          </w:p>
          <w:p w14:paraId="0C9781B1" w14:textId="45E4FC59" w:rsidR="00F46511" w:rsidRPr="00E5107E" w:rsidRDefault="007B38E4" w:rsidP="00F22F69">
            <w:pPr>
              <w:ind w:left="1031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5107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3.</w:t>
            </w:r>
            <w:r w:rsidR="002A4BEA" w:rsidRPr="00E5107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5107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Semester, 4.</w:t>
            </w:r>
            <w:r w:rsidR="002A4BEA" w:rsidRPr="00E5107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5107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Semester (digital)</w:t>
            </w:r>
          </w:p>
        </w:tc>
        <w:tc>
          <w:tcPr>
            <w:tcW w:w="3955" w:type="dxa"/>
          </w:tcPr>
          <w:p w14:paraId="2B57252A" w14:textId="77777777" w:rsidR="00D57162" w:rsidRPr="00CD39C1" w:rsidRDefault="00DD46FF" w:rsidP="00857063">
            <w:pPr>
              <w:spacing w:before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D39C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Handlungskompetenzen: </w:t>
            </w:r>
          </w:p>
          <w:p w14:paraId="79A6E27F" w14:textId="124C1B73" w:rsidR="00A83FDD" w:rsidRPr="00DA5D1D" w:rsidRDefault="00A83FDD" w:rsidP="000B3E78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A5D1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A2, A3, A4</w:t>
            </w:r>
          </w:p>
          <w:p w14:paraId="3F4EC521" w14:textId="19116B80" w:rsidR="00043BAD" w:rsidRPr="00DA5D1D" w:rsidRDefault="00043BAD" w:rsidP="000B3E78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A5D1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</w:t>
            </w:r>
            <w:r w:rsidR="00345A95" w:rsidRPr="00DA5D1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</w:t>
            </w:r>
          </w:p>
          <w:p w14:paraId="4BED4C6B" w14:textId="0CC5C141" w:rsidR="00A46072" w:rsidRPr="00A46072" w:rsidRDefault="00043BAD" w:rsidP="00E5107E">
            <w:pPr>
              <w:spacing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A5D1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</w:t>
            </w:r>
            <w:r w:rsidR="00345A95" w:rsidRPr="00DA5D1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1, C2, C3, C</w:t>
            </w:r>
            <w:r w:rsidR="007B38E4" w:rsidRPr="00DA5D1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59" w:type="dxa"/>
            <w:gridSpan w:val="3"/>
          </w:tcPr>
          <w:p w14:paraId="19DFA970" w14:textId="6733A3CF" w:rsidR="00E5107E" w:rsidRDefault="00FE235A" w:rsidP="00B445DA">
            <w:pPr>
              <w:spacing w:before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HKB A, </w:t>
            </w:r>
            <w:r w:rsidR="00E5107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 Semester: 20 Lektionen</w:t>
            </w:r>
          </w:p>
          <w:p w14:paraId="61350CA2" w14:textId="1B6DEA80" w:rsidR="008B1E29" w:rsidRPr="002E415F" w:rsidRDefault="007A364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HKB </w:t>
            </w:r>
            <w:r w:rsidR="00CD39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B/C</w:t>
            </w:r>
            <w:r w:rsidR="00FE23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 w:rsidR="00CD39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B1E29" w:rsidRP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="008B1E29" w:rsidRP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/2</w:t>
            </w:r>
            <w:r w:rsid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="00345A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Semester: </w:t>
            </w:r>
            <w:r w:rsidR="008B1E29" w:rsidRP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70 Lektionen</w:t>
            </w:r>
          </w:p>
          <w:p w14:paraId="69997F02" w14:textId="164D8D19" w:rsidR="00CD39C1" w:rsidRPr="002001CF" w:rsidRDefault="007A364A" w:rsidP="003478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HKB </w:t>
            </w:r>
            <w:r w:rsidR="00CD39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B/C</w:t>
            </w:r>
            <w:r w:rsidR="00FE23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 w:rsidR="00CD39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B1E29" w:rsidRP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="0034789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/</w:t>
            </w:r>
            <w:r w:rsidR="008B1E29" w:rsidRP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 w:rsid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="005B51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Semester: </w:t>
            </w:r>
            <w:r w:rsidR="008B1E29" w:rsidRPr="002E41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 Lektionen</w:t>
            </w:r>
          </w:p>
        </w:tc>
      </w:tr>
      <w:tr w:rsidR="00C510FE" w:rsidRPr="002001CF" w14:paraId="50D0F71F" w14:textId="77777777" w:rsidTr="003720FB">
        <w:tc>
          <w:tcPr>
            <w:tcW w:w="15168" w:type="dxa"/>
            <w:gridSpan w:val="5"/>
            <w:shd w:val="clear" w:color="auto" w:fill="DBE5F1" w:themeFill="accent1" w:themeFillTint="33"/>
          </w:tcPr>
          <w:p w14:paraId="62C90F55" w14:textId="437FEDF8" w:rsidR="00C510FE" w:rsidRPr="00543339" w:rsidRDefault="00C510FE" w:rsidP="00857063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333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Typische Situation</w:t>
            </w:r>
          </w:p>
          <w:p w14:paraId="47B82F7E" w14:textId="1FCD51E3" w:rsidR="00543339" w:rsidRPr="00345A95" w:rsidRDefault="00CA0408" w:rsidP="00460DFD">
            <w:pPr>
              <w:spacing w:after="6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Ein Patient braucht bei Zahn 15</w:t>
            </w:r>
            <w:r w:rsidR="007C5951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eine Einzelkrone. Er erwartet ein natürliches und funktionales Ergebnis. Ihre Aufgabe </w:t>
            </w:r>
            <w:r w:rsidR="00631B55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ist es, die Zahnärztin </w:t>
            </w:r>
            <w:r w:rsidR="007C5951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über die verschiedenen Materialien bezüglich Form, Farbe und Funktion aufzuklären. </w:t>
            </w:r>
            <w:r w:rsidR="00DF11A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Die Zahnärztin gibt darauf eine Presskeramik</w:t>
            </w:r>
            <w:r w:rsidR="002E415F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krone</w:t>
            </w:r>
            <w:r w:rsidR="00DF11A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 Auftrag. </w:t>
            </w:r>
            <w:r w:rsidR="002A6A49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Zusammen mit dem Auftrag erhalten Sie von der Zahnarztpraxis die nötigen Abformungen</w:t>
            </w:r>
            <w:r w:rsidR="00093459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sowie Angaben zur Zahnfarbe</w:t>
            </w:r>
            <w:r w:rsidR="002A6A49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DF11A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Sie planen nun</w:t>
            </w:r>
            <w:r w:rsidR="007C5951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den Ablauf der Herstellung der vorgesehenen Arbeit </w:t>
            </w:r>
            <w:r w:rsidR="00DF11A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gemäss Auftrag </w:t>
            </w:r>
            <w:r w:rsidR="007C5951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und informieren die Zahnarztpraxis über die einzelnen Arbeitsschritte und den benötigten Zeitaufwand. </w:t>
            </w:r>
            <w:r w:rsidR="00DF11A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Als nächstes</w:t>
            </w:r>
            <w:r w:rsidR="00631B55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prüfen Sie</w:t>
            </w:r>
            <w:r w:rsidR="007C5951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, ob alle notwendigen Materialien in ausreichender Menge vorhanden</w:t>
            </w:r>
            <w:r w:rsidR="00631B55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sind</w:t>
            </w:r>
            <w:r w:rsidR="007C5951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, stellen diese bereit und / oder bestellen die noch fehlenden Ma</w:t>
            </w:r>
            <w:r w:rsidR="00631B55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terialien zur Lagerergänzung. </w:t>
            </w:r>
          </w:p>
          <w:p w14:paraId="0D5CFDC4" w14:textId="0002DC41" w:rsidR="00543339" w:rsidRPr="00345A95" w:rsidRDefault="00D95B4F" w:rsidP="00460DFD">
            <w:pPr>
              <w:spacing w:after="6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Nun beginnen Sie mit der Herstellung: Sie </w:t>
            </w:r>
            <w:r w:rsidR="00B166F0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stellen </w:t>
            </w:r>
            <w:r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="00631B55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 Modelle her und artikulieren diese ein. </w:t>
            </w:r>
            <w:r w:rsidR="00543339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Bei einer analogen Herstellung</w:t>
            </w:r>
            <w:r w:rsidR="00DF11A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modellieren Sie die Krone i</w:t>
            </w:r>
            <w:r w:rsidR="00B166F0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="00DF11A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Wachs, betten diese gemäss Herstellerangaben ein, wärmen sie vor, pressen sie und betten sie aus. </w:t>
            </w:r>
            <w:r w:rsidR="00543339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Bei einer digitalen Herstellung scannen Sie die Modellsituation ein und designen die Krone im CAD-Programm. Danach lassen Sie die Krone im CAM-Gerät fräsen. </w:t>
            </w:r>
          </w:p>
          <w:p w14:paraId="0985C673" w14:textId="77777777" w:rsidR="00A67FF7" w:rsidRDefault="00543339" w:rsidP="00460DFD">
            <w:pPr>
              <w:spacing w:after="6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Im Anschluss</w:t>
            </w:r>
            <w:r w:rsidR="00595B7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passen </w:t>
            </w:r>
            <w:r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Sie </w:t>
            </w:r>
            <w:r w:rsidR="00595B7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die Krone auf. </w:t>
            </w:r>
            <w:r w:rsidR="00D95B4F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Nun bearbeiten Sie die Oberfläche:</w:t>
            </w:r>
            <w:r w:rsidR="00595B74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Sie </w:t>
            </w:r>
            <w:r w:rsidR="00D95B4F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schleifen sie ein, nehmen allfällige minimale Formkorrekturen vor und schleifen die entsprechende Oberflächentextur ein. Anschliessend bemalen und </w:t>
            </w:r>
            <w:r w:rsidR="002E415F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glasieren</w:t>
            </w:r>
            <w:r w:rsidR="00D95B4F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Sie die Krone entsprechend Herstellerangaben. </w:t>
            </w:r>
            <w:r w:rsidR="00771561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Sie machen eine Endkontrolle und versenden die Krone. </w:t>
            </w:r>
          </w:p>
          <w:p w14:paraId="74E358C2" w14:textId="6C1AD9CE" w:rsidR="00C510FE" w:rsidRPr="00345A95" w:rsidRDefault="00771561" w:rsidP="00460DFD">
            <w:pPr>
              <w:spacing w:after="6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Während des ganzen Prozesses notieren Sie die Arbeitsschritte gemäss Tarif zu</w:t>
            </w:r>
            <w:r w:rsidR="004764A0"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Pr="00345A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Rechnungstellung, die das Büro dann vornimmt.</w:t>
            </w:r>
          </w:p>
        </w:tc>
      </w:tr>
      <w:tr w:rsidR="00224AE1" w:rsidRPr="002001CF" w14:paraId="7870FD8B" w14:textId="77777777" w:rsidTr="003C60D0">
        <w:trPr>
          <w:trHeight w:val="552"/>
        </w:trPr>
        <w:tc>
          <w:tcPr>
            <w:tcW w:w="9356" w:type="dxa"/>
            <w:gridSpan w:val="3"/>
            <w:shd w:val="clear" w:color="auto" w:fill="FFFFFF" w:themeFill="background1"/>
          </w:tcPr>
          <w:p w14:paraId="7BA548C9" w14:textId="7210A73F" w:rsidR="00224AE1" w:rsidRPr="002001CF" w:rsidRDefault="00224AE1" w:rsidP="00857063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Leistungsziele gemäss Bildungsplan</w:t>
            </w:r>
          </w:p>
          <w:p w14:paraId="3C8AEC08" w14:textId="65122FD0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A.2.1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erklären die Standardprozesse und die Beteiligten in einem Labor (K2).</w:t>
            </w:r>
          </w:p>
          <w:p w14:paraId="388DB138" w14:textId="5C8B4465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A.2.2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erläutern die betriebsspezifischen Abläufe und Zuständigkeiten in ihrem Lehrbetrieb und die Bedeutung der einzelnen Elemente (K2).</w:t>
            </w:r>
          </w:p>
          <w:p w14:paraId="2ED481AB" w14:textId="4481A83D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A.2.3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erklären die chronologischen Schritte zur Erstellung eines Produktes im Rahmen von analogen und digitalen Prozessen (K2).</w:t>
            </w:r>
          </w:p>
          <w:p w14:paraId="297F4C2C" w14:textId="50E27CA2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A.2.4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stellen ein Arbeitsprojekt und seine Elemente nachvollziehbar dar (K3).</w:t>
            </w:r>
          </w:p>
          <w:p w14:paraId="1399FFAA" w14:textId="69C954A7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A.2.5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zeigen den Zusammenhang von analogen und digitalen Verfahren sowie den Wechsel zwischen analogen und digitalen Verfahren auf (K2).</w:t>
            </w:r>
          </w:p>
          <w:p w14:paraId="15F1E1C5" w14:textId="453791CA" w:rsidR="00D61BDA" w:rsidRPr="001B033A" w:rsidRDefault="00D61BDA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A.2.6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zeigen für verschiedene Kombinationen von analogen und digitalen Verfahren den Sinn, die Wirtschaftlichkeit und de</w:t>
            </w:r>
            <w:r w:rsidR="00FE0DF2">
              <w:rPr>
                <w:rFonts w:ascii="Arial" w:hAnsi="Arial" w:cs="Arial"/>
                <w:color w:val="000000" w:themeColor="text1"/>
                <w:sz w:val="20"/>
                <w:szCs w:val="20"/>
              </w:rPr>
              <w:t>n Nutzen für das Labor auf (K2).</w:t>
            </w:r>
          </w:p>
          <w:p w14:paraId="6C8E2265" w14:textId="2C508825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A.2.7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zeigen für Eigenproduktion und Fremdvergabe den Sinn, die Wirtschaftlichkeit und den</w:t>
            </w:r>
            <w:r w:rsidR="00FE0DF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Nutzen für das Labor auf (K2).</w:t>
            </w:r>
          </w:p>
          <w:p w14:paraId="23CA7C4C" w14:textId="5ED8B3AC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A.3.1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erklären die Grundsätze der Lagerhaltung, Lagerorganisation und der nachhalti</w:t>
            </w:r>
            <w:r w:rsidR="00FE0DF2">
              <w:rPr>
                <w:rFonts w:ascii="Arial" w:hAnsi="Arial" w:cs="Arial"/>
                <w:color w:val="000000" w:themeColor="text1"/>
                <w:sz w:val="20"/>
                <w:szCs w:val="20"/>
              </w:rPr>
              <w:t>gen Lagerbewirtschaftung (K2).</w:t>
            </w:r>
          </w:p>
          <w:p w14:paraId="3B577C58" w14:textId="45CEEC5F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A.4.1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erklären die Funktionsweise, die sichere und nachhaltige Bedienung sowie die Wartung der individuell und gemeinsam genutzten Geräte und Apparate (K2).</w:t>
            </w:r>
          </w:p>
          <w:p w14:paraId="2649FDE8" w14:textId="6BBEEFAB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A.4.2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erklären grundlegende Gesetze der Elektrizitätslehre, die für die Funktionsweise und die sichere Wartung von Geräten und Apparaten von Bedeutung sind (K2</w:t>
            </w:r>
            <w:r w:rsidR="00FE0DF2">
              <w:rPr>
                <w:rFonts w:ascii="Arial" w:hAnsi="Arial" w:cs="Arial"/>
                <w:color w:val="000000" w:themeColor="text1"/>
                <w:sz w:val="20"/>
                <w:szCs w:val="20"/>
              </w:rPr>
              <w:t>).</w:t>
            </w:r>
          </w:p>
          <w:p w14:paraId="7F9E811F" w14:textId="5C4D1FC3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A.4.5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zeigen typische Störungen von Geräten und Apparaten auf (K2).</w:t>
            </w:r>
          </w:p>
          <w:p w14:paraId="7ECC8C47" w14:textId="621EA825" w:rsidR="00D61BDA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A.4.6 </w:t>
            </w:r>
            <w:r w:rsidR="009035D6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ZT 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beschreiben, wie sie typische Störungen von Geräten und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Apparaten beheben können (K2).</w:t>
            </w:r>
          </w:p>
          <w:p w14:paraId="082E701D" w14:textId="3C1BD832" w:rsidR="00D61BDA" w:rsidRPr="001B033A" w:rsidRDefault="00D61BDA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A.4.7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818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ZT 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erklären, wie eine Ersatzbeschaffung oder Fernwartung von Geräten und Apparaten veranlasst wird (K2).</w:t>
            </w:r>
          </w:p>
          <w:p w14:paraId="788FC6CC" w14:textId="77777777" w:rsidR="00356265" w:rsidRPr="001B033A" w:rsidRDefault="00356265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B.4.10</w:t>
            </w:r>
            <w:r w:rsidR="00BF6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erklären die Prinzipien und Gesetze der Wärmenlehre, die für alle Herstellungsprozesse von Bedeutung sind (K2). </w:t>
            </w:r>
          </w:p>
          <w:p w14:paraId="3ECA7E24" w14:textId="67411CC9" w:rsidR="00356265" w:rsidRPr="001B033A" w:rsidRDefault="00A96FE9" w:rsidP="00A81852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B.4.12</w:t>
            </w:r>
            <w:r w:rsidR="00A818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erklären grundle</w:t>
            </w:r>
            <w:r w:rsidR="00A81852" w:rsidRPr="00A81852">
              <w:rPr>
                <w:rFonts w:ascii="Arial" w:hAnsi="Arial" w:cs="Arial"/>
                <w:color w:val="000000" w:themeColor="text1"/>
                <w:sz w:val="20"/>
                <w:szCs w:val="20"/>
              </w:rPr>
              <w:t>gende Gesetze der Elektrizitätsl</w:t>
            </w:r>
            <w:r w:rsidR="009971BF">
              <w:rPr>
                <w:rFonts w:ascii="Arial" w:hAnsi="Arial" w:cs="Arial"/>
                <w:color w:val="000000" w:themeColor="text1"/>
                <w:sz w:val="20"/>
                <w:szCs w:val="20"/>
              </w:rPr>
              <w:t>ehre, die für alle Herstellungs</w:t>
            </w:r>
            <w:bookmarkStart w:id="0" w:name="_GoBack"/>
            <w:bookmarkEnd w:id="0"/>
            <w:r w:rsidR="00A81852" w:rsidRPr="00A81852">
              <w:rPr>
                <w:rFonts w:ascii="Arial" w:hAnsi="Arial" w:cs="Arial"/>
                <w:color w:val="000000" w:themeColor="text1"/>
                <w:sz w:val="20"/>
                <w:szCs w:val="20"/>
              </w:rPr>
              <w:t>prozesse von Bedeutung sind (K2).</w:t>
            </w:r>
          </w:p>
          <w:p w14:paraId="021EB97F" w14:textId="047DA931" w:rsidR="003C60D0" w:rsidRPr="001B033A" w:rsidRDefault="003C60D0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B.4.13 ZT wenden das Si-System korrekt an (K3)</w:t>
            </w:r>
            <w:r w:rsidR="00796B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8EC7780" w14:textId="6F859251" w:rsidR="003C60D0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B.4.14</w:t>
            </w:r>
            <w:r w:rsidR="003C60D0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begründen weshalb Hygienevorschriften notwendig sind (K2).</w:t>
            </w:r>
          </w:p>
          <w:p w14:paraId="17865DD2" w14:textId="3E8A2A3B" w:rsidR="003C60D0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B.4.15</w:t>
            </w:r>
            <w:r w:rsidR="003C60D0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erläutern die Massnahmen zu Arbeitssicherheit, Gesundheitsschutz und Umweltschutz (K2).</w:t>
            </w:r>
          </w:p>
          <w:p w14:paraId="7C164C85" w14:textId="329BCC47" w:rsidR="00B8226C" w:rsidRPr="001B033A" w:rsidRDefault="00B8226C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C.3.</w:t>
            </w:r>
            <w:r w:rsidR="00A96FE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9035D6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</w:t>
            </w:r>
            <w:r w:rsidR="00AE7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erläutern die Arbeitsschritte, Gerä</w:t>
            </w:r>
            <w:r w:rsidR="00857063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 und Materialien, welche für </w:t>
            </w:r>
            <w:r w:rsidR="00AE7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die analoge und digitale Herstellung von </w:t>
            </w:r>
            <w:r w:rsidR="00A81852">
              <w:rPr>
                <w:rFonts w:ascii="Arial" w:hAnsi="Arial" w:cs="Arial"/>
                <w:color w:val="000000" w:themeColor="text1"/>
                <w:sz w:val="20"/>
                <w:szCs w:val="20"/>
              </w:rPr>
              <w:t>monolithischen Kronen</w:t>
            </w:r>
            <w:r w:rsidR="001D7A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notwendig sind (K2).</w:t>
            </w:r>
          </w:p>
          <w:p w14:paraId="3B0A86CF" w14:textId="58B48157" w:rsidR="00785B14" w:rsidRPr="001B033A" w:rsidRDefault="00A96FE9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C.3.4</w:t>
            </w:r>
            <w:r w:rsidR="00785B14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erläutern die Arbeitsschritte, Ger</w:t>
            </w:r>
            <w:r w:rsidR="009035D6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äte und Materialien, welche für</w:t>
            </w:r>
            <w:r w:rsidR="00785B14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die analoge und digitale Herstellung von Brückengerüsten notwendig sind (K2).</w:t>
            </w:r>
          </w:p>
          <w:p w14:paraId="257EA64E" w14:textId="625A4B99" w:rsidR="00785B14" w:rsidRPr="001B033A" w:rsidRDefault="00785B14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C.3.5 ZT erläutern die Arbeitsschritte, Ger</w:t>
            </w:r>
            <w:r w:rsidR="009035D6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äte und Materialien, welche für</w:t>
            </w:r>
            <w:r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die analoge und digitale Herstellung von </w:t>
            </w:r>
            <w:r w:rsidR="00A818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monolithischen </w:t>
            </w:r>
            <w:r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Brücken notwendig sind (K2).</w:t>
            </w:r>
          </w:p>
          <w:p w14:paraId="70484AA7" w14:textId="101D5521" w:rsidR="00B8226C" w:rsidRPr="00066285" w:rsidRDefault="00A96FE9" w:rsidP="009035D6">
            <w:pPr>
              <w:pStyle w:val="Listenabsatz"/>
              <w:numPr>
                <w:ilvl w:val="0"/>
                <w:numId w:val="6"/>
              </w:numPr>
              <w:spacing w:after="60"/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C.4.2</w:t>
            </w:r>
            <w:r w:rsidR="00AE7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ZT erläutern die </w:t>
            </w:r>
            <w:r w:rsidR="00785B14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Individualisierungstechniken für</w:t>
            </w:r>
            <w:r w:rsidR="00AE7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5B14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monolithische</w:t>
            </w:r>
            <w:r w:rsidR="00AE7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Kronen </w:t>
            </w:r>
            <w:r w:rsidR="00785B14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>und Brücken</w:t>
            </w:r>
            <w:r w:rsidR="00AE786E" w:rsidRPr="001B03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(K2).</w:t>
            </w:r>
          </w:p>
        </w:tc>
        <w:tc>
          <w:tcPr>
            <w:tcW w:w="5812" w:type="dxa"/>
            <w:gridSpan w:val="2"/>
          </w:tcPr>
          <w:p w14:paraId="559ABA8F" w14:textId="592D6B7E" w:rsidR="00D82890" w:rsidRDefault="006F4A85" w:rsidP="00857063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Themen</w:t>
            </w:r>
          </w:p>
          <w:p w14:paraId="70BF17D0" w14:textId="5FD386CC" w:rsidR="00BC1EFF" w:rsidRPr="002001CF" w:rsidRDefault="00BC1EFF" w:rsidP="00345A95">
            <w:pPr>
              <w:spacing w:after="60"/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 Semester</w:t>
            </w:r>
          </w:p>
          <w:p w14:paraId="2BF3D452" w14:textId="08F43BDD" w:rsidR="006C0181" w:rsidRPr="00BC1EFF" w:rsidRDefault="006C0181" w:rsidP="00BC1EFF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Modellherstellung</w:t>
            </w:r>
            <w:r w:rsidR="00CA0408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(Modellarten) E</w:t>
            </w:r>
          </w:p>
          <w:p w14:paraId="4425157F" w14:textId="0A524658" w:rsidR="006C0181" w:rsidRPr="00BC1EFF" w:rsidRDefault="006C0181" w:rsidP="00BC1EFF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Morphologie (Zahnformen/ Zeichnungen)</w:t>
            </w:r>
            <w:r w:rsidR="00CA0408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natürlicher Zahn</w:t>
            </w:r>
          </w:p>
          <w:p w14:paraId="5DB67C75" w14:textId="21590949" w:rsidR="006C0181" w:rsidRPr="00BC1EFF" w:rsidRDefault="006C0181" w:rsidP="00BC1EFF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Anatomie Zahn (Zahnsubstanzen, Alveole)</w:t>
            </w:r>
          </w:p>
          <w:p w14:paraId="3CD16DBE" w14:textId="77777777" w:rsidR="006C0181" w:rsidRPr="00BC1EFF" w:rsidRDefault="006C0181" w:rsidP="00BC1EFF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Dentition</w:t>
            </w:r>
          </w:p>
          <w:p w14:paraId="496BF8AD" w14:textId="7AAF4AD4" w:rsidR="006C0181" w:rsidRPr="00BC1EFF" w:rsidRDefault="006C0181" w:rsidP="00BC1EFF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Zahnhalteapparat (</w:t>
            </w:r>
            <w:hyperlink r:id="rId7" w:history="1">
              <w:r w:rsidRPr="00BC1EFF">
                <w:rPr>
                  <w:rStyle w:val="Hyperlink"/>
                  <w:rFonts w:ascii="Arial" w:hAnsi="Arial" w:cs="Arial"/>
                  <w:bCs/>
                  <w:iCs/>
                  <w:color w:val="000000" w:themeColor="text1"/>
                  <w:sz w:val="20"/>
                  <w:szCs w:val="20"/>
                  <w:u w:val="none"/>
                </w:rPr>
                <w:t>sharpeyschen</w:t>
              </w:r>
              <w:r w:rsidRPr="00BC1EFF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 xml:space="preserve"> Fasern</w:t>
              </w:r>
            </w:hyperlink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4E2FD8D7" w14:textId="279616C9" w:rsidR="006C0181" w:rsidRPr="00BC1EFF" w:rsidRDefault="006C0181" w:rsidP="00BC1EFF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Ebenen am Schädel</w:t>
            </w:r>
          </w:p>
          <w:p w14:paraId="1C9EA1B3" w14:textId="2DD7A91B" w:rsidR="006C0181" w:rsidRPr="00BC1EFF" w:rsidRDefault="006C0181" w:rsidP="00BC1EFF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Anatomie Schädel</w:t>
            </w:r>
            <w:r w:rsidR="00AA6F6F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(Knochen, Knochensubstanz)</w:t>
            </w:r>
            <w:r w:rsidR="00CA0408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</w:t>
            </w:r>
          </w:p>
          <w:p w14:paraId="2AD1B431" w14:textId="62B55213" w:rsidR="00A83FDD" w:rsidRPr="00BC1EFF" w:rsidRDefault="00A83FDD" w:rsidP="00BC1EFF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Werkzeuge, elektrische Geräte, deren Absicherung, Elektrizitätslehre, SI-System</w:t>
            </w:r>
          </w:p>
          <w:p w14:paraId="78871FDA" w14:textId="52B11D63" w:rsidR="00A83FDD" w:rsidRPr="00BC1EFF" w:rsidRDefault="00A83FDD" w:rsidP="00BC1EFF">
            <w:pPr>
              <w:pStyle w:val="Listenabsatz"/>
              <w:numPr>
                <w:ilvl w:val="0"/>
                <w:numId w:val="12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Unfallverhütung, Arbeitssicherheit, Hygiene</w:t>
            </w:r>
          </w:p>
          <w:p w14:paraId="6FC14B3C" w14:textId="188A1405" w:rsidR="00BC1EFF" w:rsidRDefault="00BC1EFF" w:rsidP="00A83FDD">
            <w:pPr>
              <w:ind w:left="41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42EB426" w14:textId="6AB66EA8" w:rsidR="00BC1EFF" w:rsidRPr="00BC1EFF" w:rsidRDefault="00BC1EFF" w:rsidP="00BC1EFF">
            <w:pPr>
              <w:spacing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2. Semester</w:t>
            </w:r>
          </w:p>
          <w:p w14:paraId="35EA76B0" w14:textId="3F7AC759" w:rsidR="00A83FDD" w:rsidRPr="00BC1EFF" w:rsidRDefault="00A83FDD" w:rsidP="00BC1EFF">
            <w:pPr>
              <w:pStyle w:val="Listenabsatz"/>
              <w:numPr>
                <w:ilvl w:val="0"/>
                <w:numId w:val="13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Arbeitsplanung E</w:t>
            </w:r>
          </w:p>
          <w:p w14:paraId="45917E2C" w14:textId="21FF94A5" w:rsidR="00A83FDD" w:rsidRPr="00BC1EFF" w:rsidRDefault="00A83FDD" w:rsidP="00BC1EFF">
            <w:pPr>
              <w:pStyle w:val="Listenabsatz"/>
              <w:numPr>
                <w:ilvl w:val="0"/>
                <w:numId w:val="13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Herstellungsverfahren (Aufwachstechnik) analog</w:t>
            </w:r>
          </w:p>
          <w:p w14:paraId="788A1466" w14:textId="77777777" w:rsidR="00BC1EFF" w:rsidRDefault="00A83FDD" w:rsidP="00BC1EFF">
            <w:pPr>
              <w:pStyle w:val="Listenabsatz"/>
              <w:numPr>
                <w:ilvl w:val="0"/>
                <w:numId w:val="13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VMK-Technik E</w:t>
            </w:r>
          </w:p>
          <w:p w14:paraId="374AA465" w14:textId="4C83D4DE" w:rsidR="00A83FDD" w:rsidRPr="00BC1EFF" w:rsidRDefault="00A83FDD" w:rsidP="00BC1EFF">
            <w:pPr>
              <w:pStyle w:val="Listenabsatz"/>
              <w:numPr>
                <w:ilvl w:val="0"/>
                <w:numId w:val="13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Präparationsarten</w:t>
            </w:r>
          </w:p>
          <w:p w14:paraId="6BF20088" w14:textId="2076F10A" w:rsidR="00BC1EFF" w:rsidRDefault="00BC1EFF" w:rsidP="00A83FDD">
            <w:pPr>
              <w:ind w:left="41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E09D3E5" w14:textId="770510E6" w:rsidR="00BC1EFF" w:rsidRPr="00BC1EFF" w:rsidRDefault="00BC1EFF" w:rsidP="00BC1EFF">
            <w:pPr>
              <w:spacing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 Semester</w:t>
            </w:r>
          </w:p>
          <w:p w14:paraId="5AACC743" w14:textId="7EB10D5E" w:rsidR="008B1E29" w:rsidRPr="00BC1EFF" w:rsidRDefault="008B1E29" w:rsidP="00BC1EFF">
            <w:pPr>
              <w:pStyle w:val="Listenabsatz"/>
              <w:numPr>
                <w:ilvl w:val="0"/>
                <w:numId w:val="14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Gegenüberstellung analoge – digitale Prozesse</w:t>
            </w:r>
            <w:r w:rsidR="00CA0408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</w:t>
            </w:r>
          </w:p>
          <w:p w14:paraId="61004D9A" w14:textId="5FA2A387" w:rsidR="006C0181" w:rsidRPr="00BC1EFF" w:rsidRDefault="006C0181" w:rsidP="00BC1EFF">
            <w:pPr>
              <w:pStyle w:val="Listenabsatz"/>
              <w:numPr>
                <w:ilvl w:val="0"/>
                <w:numId w:val="14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UK Bewegungen</w:t>
            </w:r>
            <w:r w:rsidR="0085706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(Protrusion, Laterotrusion etc</w:t>
            </w:r>
            <w:r w:rsidR="00001215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32CF11D8" w14:textId="11B4DA8C" w:rsidR="006C0181" w:rsidRPr="00BC1EFF" w:rsidRDefault="006C0181" w:rsidP="00BC1EFF">
            <w:pPr>
              <w:pStyle w:val="Listenabsatz"/>
              <w:numPr>
                <w:ilvl w:val="0"/>
                <w:numId w:val="14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Okklusionskonzept</w:t>
            </w:r>
            <w:r w:rsidR="00001215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(Okklusaler Kompass</w:t>
            </w:r>
            <w:r w:rsidR="008B1E29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85706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Materialkunde</w:t>
            </w:r>
            <w:r w:rsidR="00001215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(Zirkon, Glaskeramik, Legierungen etc.)</w:t>
            </w:r>
          </w:p>
          <w:p w14:paraId="77643E63" w14:textId="347AEACC" w:rsidR="006C0181" w:rsidRPr="00BC1EFF" w:rsidRDefault="006C0181" w:rsidP="00BC1EFF">
            <w:pPr>
              <w:pStyle w:val="Listenabsatz"/>
              <w:numPr>
                <w:ilvl w:val="0"/>
                <w:numId w:val="14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Artikulation</w:t>
            </w:r>
            <w:r w:rsidR="00CA0408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</w:t>
            </w:r>
          </w:p>
          <w:p w14:paraId="5BBA495C" w14:textId="2C99898C" w:rsidR="00001215" w:rsidRPr="00BC1EFF" w:rsidRDefault="00001215" w:rsidP="00BC1EFF">
            <w:pPr>
              <w:pStyle w:val="Listenabsatz"/>
              <w:numPr>
                <w:ilvl w:val="0"/>
                <w:numId w:val="14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Presstechnik</w:t>
            </w:r>
            <w:r w:rsidR="00043BAD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(Wärmelehre)</w:t>
            </w:r>
            <w:r w:rsidR="00A83FDD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, Verbinder</w:t>
            </w:r>
          </w:p>
          <w:p w14:paraId="149D2FC2" w14:textId="7E6E0195" w:rsidR="00AA6F6F" w:rsidRPr="00BC1EFF" w:rsidRDefault="00AA6F6F" w:rsidP="00BC1EFF">
            <w:pPr>
              <w:pStyle w:val="Listenabsatz"/>
              <w:numPr>
                <w:ilvl w:val="0"/>
                <w:numId w:val="14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Basics CAD-CAM</w:t>
            </w:r>
            <w:r w:rsidR="00CA0408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</w:t>
            </w:r>
          </w:p>
          <w:p w14:paraId="7026A1A4" w14:textId="552F1AD8" w:rsidR="007E2BB3" w:rsidRPr="00BC1EFF" w:rsidRDefault="00BC1EFF" w:rsidP="00BC1EFF">
            <w:pPr>
              <w:pStyle w:val="Listenabsatz"/>
              <w:numPr>
                <w:ilvl w:val="0"/>
                <w:numId w:val="14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="006C0181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igitale</w:t>
            </w:r>
            <w:r w:rsidR="00AA6F6F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="006C0181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Herstellung</w:t>
            </w:r>
            <w:r w:rsidR="00AA6F6F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sprozess</w:t>
            </w:r>
            <w:r w:rsidR="00001215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="00AA6F6F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>Modell-Scanning, Mund-Scanning)</w:t>
            </w:r>
            <w:r w:rsidR="00A83FDD" w:rsidRPr="00BC1E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</w:t>
            </w:r>
          </w:p>
          <w:p w14:paraId="37B24C19" w14:textId="77777777" w:rsidR="00CA0408" w:rsidRPr="000D243C" w:rsidRDefault="00CA0408" w:rsidP="00A83FDD">
            <w:pPr>
              <w:ind w:left="41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048E0CD" w14:textId="78D13B13" w:rsidR="00BC1EFF" w:rsidRPr="003B7471" w:rsidRDefault="00722437" w:rsidP="003B7471">
            <w:pPr>
              <w:spacing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4. Semester</w:t>
            </w:r>
          </w:p>
          <w:p w14:paraId="6D3DD714" w14:textId="63C0409D" w:rsidR="00BC1EFF" w:rsidRPr="00A83FDD" w:rsidRDefault="00BC1EFF" w:rsidP="003B7471">
            <w:pPr>
              <w:pStyle w:val="Listenabsatz"/>
              <w:numPr>
                <w:ilvl w:val="0"/>
                <w:numId w:val="15"/>
              </w:numPr>
              <w:ind w:left="460"/>
              <w:rPr>
                <w:rFonts w:cstheme="minorHAnsi"/>
                <w:color w:val="000000" w:themeColor="text1"/>
              </w:rPr>
            </w:pPr>
            <w:r w:rsidRPr="003B7471">
              <w:rPr>
                <w:rFonts w:ascii="Arial" w:hAnsi="Arial" w:cs="Arial"/>
                <w:color w:val="000000" w:themeColor="text1"/>
                <w:sz w:val="20"/>
                <w:szCs w:val="20"/>
              </w:rPr>
              <w:t>Intra-extraorale Registrierung</w:t>
            </w:r>
          </w:p>
        </w:tc>
      </w:tr>
      <w:tr w:rsidR="004005CA" w:rsidRPr="002001CF" w14:paraId="75E038C1" w14:textId="77777777" w:rsidTr="00857222">
        <w:trPr>
          <w:trHeight w:val="1265"/>
        </w:trPr>
        <w:tc>
          <w:tcPr>
            <w:tcW w:w="15168" w:type="dxa"/>
            <w:gridSpan w:val="5"/>
            <w:shd w:val="clear" w:color="auto" w:fill="FFFFFF" w:themeFill="background1"/>
          </w:tcPr>
          <w:p w14:paraId="4856AA8F" w14:textId="77777777" w:rsidR="004005CA" w:rsidRPr="002001CF" w:rsidRDefault="004005CA" w:rsidP="001A1126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Ausgewählte MSSK gemäss Bildungsplan</w:t>
            </w:r>
          </w:p>
          <w:p w14:paraId="3FDA0C7C" w14:textId="77777777" w:rsidR="004005CA" w:rsidRPr="002001CF" w:rsidRDefault="004005CA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ZT wickeln den Auftrag gemäss Auftragsformular ab</w:t>
            </w:r>
          </w:p>
          <w:p w14:paraId="2B1DD767" w14:textId="77777777" w:rsidR="004005CA" w:rsidRPr="002001CF" w:rsidRDefault="004005CA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Bei Unklarheiten nehmen ZT Rücksprache mit der Kundin/dem Kunden</w:t>
            </w:r>
          </w:p>
          <w:p w14:paraId="32DD428A" w14:textId="77777777" w:rsidR="004005CA" w:rsidRPr="002001CF" w:rsidRDefault="004005CA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ZT gehen mit den Materialien wirtschaftlich um</w:t>
            </w:r>
          </w:p>
          <w:p w14:paraId="6D4E83D8" w14:textId="77777777" w:rsidR="004005CA" w:rsidRPr="002001CF" w:rsidRDefault="004005CA" w:rsidP="009035D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ZT entsorgen Abfälle gemäss gesetzlichen Vorschriften</w:t>
            </w:r>
          </w:p>
          <w:p w14:paraId="5D7921CE" w14:textId="77777777" w:rsidR="004005CA" w:rsidRDefault="004005CA" w:rsidP="00866946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ZT treffen Massnahmen zu Arbeitssicherheit und Gesundheitsschutz</w:t>
            </w:r>
          </w:p>
          <w:p w14:paraId="32DD7BB9" w14:textId="0A82F838" w:rsidR="004005CA" w:rsidRPr="004005CA" w:rsidRDefault="004005CA" w:rsidP="004005CA">
            <w:pPr>
              <w:pStyle w:val="Listenabsatz"/>
              <w:numPr>
                <w:ilvl w:val="0"/>
                <w:numId w:val="6"/>
              </w:numPr>
              <w:spacing w:after="60"/>
              <w:ind w:left="465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005CA">
              <w:rPr>
                <w:rFonts w:ascii="Arial" w:hAnsi="Arial" w:cs="Arial"/>
                <w:color w:val="000000" w:themeColor="text1"/>
                <w:sz w:val="20"/>
                <w:szCs w:val="20"/>
              </w:rPr>
              <w:t>ZT halten Hygienevorschriften ein</w:t>
            </w:r>
          </w:p>
        </w:tc>
      </w:tr>
      <w:tr w:rsidR="007A59CB" w:rsidRPr="002001CF" w14:paraId="4B0A6922" w14:textId="77777777" w:rsidTr="004104B2">
        <w:trPr>
          <w:trHeight w:val="336"/>
        </w:trPr>
        <w:tc>
          <w:tcPr>
            <w:tcW w:w="9356" w:type="dxa"/>
            <w:gridSpan w:val="3"/>
            <w:shd w:val="clear" w:color="auto" w:fill="FFFFFF" w:themeFill="background1"/>
          </w:tcPr>
          <w:p w14:paraId="35EE2812" w14:textId="77777777" w:rsidR="007A59CB" w:rsidRPr="002001CF" w:rsidRDefault="004104B2" w:rsidP="001A1126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Lehrmittel</w:t>
            </w:r>
          </w:p>
          <w:p w14:paraId="0C83FA02" w14:textId="77777777" w:rsidR="001D05EB" w:rsidRPr="002001CF" w:rsidRDefault="001D05EB" w:rsidP="00B54F04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Fachbücher</w:t>
            </w:r>
          </w:p>
          <w:p w14:paraId="3E1ACC6F" w14:textId="77777777" w:rsidR="001D05EB" w:rsidRPr="002001CF" w:rsidRDefault="001D05EB" w:rsidP="00B54F04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Skript</w:t>
            </w:r>
          </w:p>
          <w:p w14:paraId="13B22220" w14:textId="310EDF39" w:rsidR="004104B2" w:rsidRPr="002001CF" w:rsidRDefault="001D05EB" w:rsidP="00B54F04">
            <w:pPr>
              <w:pStyle w:val="Listenabsatz"/>
              <w:numPr>
                <w:ilvl w:val="0"/>
                <w:numId w:val="6"/>
              </w:numPr>
              <w:ind w:left="464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Info-Material Hersteller</w:t>
            </w:r>
          </w:p>
        </w:tc>
        <w:tc>
          <w:tcPr>
            <w:tcW w:w="2977" w:type="dxa"/>
          </w:tcPr>
          <w:p w14:paraId="33D3D701" w14:textId="77777777" w:rsidR="007A59CB" w:rsidRPr="002001CF" w:rsidRDefault="004104B2" w:rsidP="001A1126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Arbeitsform</w:t>
            </w:r>
          </w:p>
          <w:p w14:paraId="60EC0FBD" w14:textId="77777777" w:rsidR="004104B2" w:rsidRPr="002001CF" w:rsidRDefault="0041557E" w:rsidP="001A1126">
            <w:pPr>
              <w:pStyle w:val="Listenabsatz"/>
              <w:numPr>
                <w:ilvl w:val="0"/>
                <w:numId w:val="9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Auftrag Dokumentation aus dem Betrieb</w:t>
            </w:r>
          </w:p>
          <w:p w14:paraId="5B249F59" w14:textId="77777777" w:rsidR="0041557E" w:rsidRPr="002001CF" w:rsidRDefault="0041557E" w:rsidP="001A1126">
            <w:pPr>
              <w:pStyle w:val="Listenabsatz"/>
              <w:numPr>
                <w:ilvl w:val="0"/>
                <w:numId w:val="9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Gruppenarbeiten (Austausch verschiedene Vorgehensweisen)</w:t>
            </w:r>
          </w:p>
          <w:p w14:paraId="2702036F" w14:textId="77777777" w:rsidR="0041557E" w:rsidRPr="002001CF" w:rsidRDefault="0041557E" w:rsidP="001A1126">
            <w:pPr>
              <w:pStyle w:val="Listenabsatz"/>
              <w:numPr>
                <w:ilvl w:val="0"/>
                <w:numId w:val="9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Einzelarbeit</w:t>
            </w:r>
          </w:p>
          <w:p w14:paraId="134A7498" w14:textId="77777777" w:rsidR="0041557E" w:rsidRPr="002001CF" w:rsidRDefault="0041557E" w:rsidP="001A1126">
            <w:pPr>
              <w:pStyle w:val="Listenabsatz"/>
              <w:numPr>
                <w:ilvl w:val="0"/>
                <w:numId w:val="9"/>
              </w:numPr>
              <w:ind w:left="4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Lehrervortrag</w:t>
            </w:r>
          </w:p>
          <w:p w14:paraId="2A67B8B2" w14:textId="77777777" w:rsidR="008B3460" w:rsidRPr="002001CF" w:rsidRDefault="008B3460" w:rsidP="00B54F04">
            <w:pPr>
              <w:pStyle w:val="Listenabsatz"/>
              <w:numPr>
                <w:ilvl w:val="0"/>
                <w:numId w:val="9"/>
              </w:numPr>
              <w:spacing w:after="60"/>
              <w:ind w:left="459" w:hanging="357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Hausaufgaben</w:t>
            </w:r>
          </w:p>
        </w:tc>
        <w:tc>
          <w:tcPr>
            <w:tcW w:w="2835" w:type="dxa"/>
          </w:tcPr>
          <w:p w14:paraId="68255775" w14:textId="77777777" w:rsidR="007A59CB" w:rsidRPr="002001CF" w:rsidRDefault="007A59CB" w:rsidP="001A1126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Prüfungsmethode</w:t>
            </w:r>
          </w:p>
          <w:p w14:paraId="7B9918B0" w14:textId="77777777" w:rsidR="004104B2" w:rsidRPr="002001CF" w:rsidRDefault="008B3460" w:rsidP="001A1126">
            <w:pPr>
              <w:pStyle w:val="Listenabsatz"/>
              <w:numPr>
                <w:ilvl w:val="0"/>
                <w:numId w:val="10"/>
              </w:numPr>
              <w:ind w:left="4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Präsentation Arbeitsauftrag</w:t>
            </w:r>
          </w:p>
          <w:p w14:paraId="3B551B70" w14:textId="77777777" w:rsidR="008B3460" w:rsidRPr="002001CF" w:rsidRDefault="008B3460" w:rsidP="001A1126">
            <w:pPr>
              <w:pStyle w:val="Listenabsatz"/>
              <w:numPr>
                <w:ilvl w:val="0"/>
                <w:numId w:val="10"/>
              </w:numPr>
              <w:ind w:left="4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01CF">
              <w:rPr>
                <w:rFonts w:ascii="Arial" w:hAnsi="Arial" w:cs="Arial"/>
                <w:color w:val="000000" w:themeColor="text1"/>
                <w:sz w:val="20"/>
                <w:szCs w:val="20"/>
              </w:rPr>
              <w:t>Open-Books-Prüfung (z.B. Fallbeispiel)</w:t>
            </w:r>
          </w:p>
        </w:tc>
      </w:tr>
    </w:tbl>
    <w:p w14:paraId="69702832" w14:textId="77777777" w:rsidR="00F7011B" w:rsidRPr="002001CF" w:rsidRDefault="00F7011B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F7011B" w:rsidRPr="002001CF" w:rsidSect="00F82725">
      <w:headerReference w:type="default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79D00" w14:textId="77777777" w:rsidR="003C60D0" w:rsidRDefault="003C60D0" w:rsidP="00F7011B">
      <w:pPr>
        <w:spacing w:after="0" w:line="240" w:lineRule="auto"/>
      </w:pPr>
      <w:r>
        <w:separator/>
      </w:r>
    </w:p>
  </w:endnote>
  <w:endnote w:type="continuationSeparator" w:id="0">
    <w:p w14:paraId="1AFCD92D" w14:textId="77777777" w:rsidR="003C60D0" w:rsidRDefault="003C60D0" w:rsidP="00F7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02221"/>
      <w:docPartObj>
        <w:docPartGallery w:val="Page Numbers (Bottom of Page)"/>
        <w:docPartUnique/>
      </w:docPartObj>
    </w:sdtPr>
    <w:sdtEndPr/>
    <w:sdtContent>
      <w:p w14:paraId="0B54FDA3" w14:textId="48DFD241" w:rsidR="003C60D0" w:rsidRPr="00E5107E" w:rsidRDefault="00E5107E" w:rsidP="00E5107E">
        <w:pPr>
          <w:pStyle w:val="Fuzeile"/>
          <w:tabs>
            <w:tab w:val="clear" w:pos="4536"/>
            <w:tab w:val="clear" w:pos="9072"/>
            <w:tab w:val="center" w:pos="7088"/>
            <w:tab w:val="right" w:pos="14459"/>
          </w:tabs>
        </w:pPr>
        <w:r>
          <w:rPr>
            <w:rFonts w:ascii="Arial" w:hAnsi="Arial" w:cs="Arial"/>
            <w:sz w:val="20"/>
            <w:szCs w:val="20"/>
          </w:rPr>
          <w:t>Version: 25. Januar 2018</w:t>
        </w:r>
        <w:r>
          <w:rPr>
            <w:rFonts w:ascii="Arial" w:hAnsi="Arial" w:cs="Arial"/>
            <w:sz w:val="20"/>
            <w:szCs w:val="20"/>
          </w:rPr>
          <w:tab/>
          <w:t>Einzelzahn herstellen (monolithische Vollkrone)</w:t>
        </w:r>
        <w:r>
          <w:rPr>
            <w:rFonts w:ascii="Arial" w:hAnsi="Arial" w:cs="Arial"/>
            <w:sz w:val="20"/>
            <w:szCs w:val="20"/>
          </w:rPr>
          <w:tab/>
        </w:r>
        <w:r w:rsidRPr="00E5107E">
          <w:rPr>
            <w:rFonts w:ascii="Arial" w:hAnsi="Arial" w:cs="Arial"/>
            <w:sz w:val="18"/>
            <w:szCs w:val="18"/>
          </w:rPr>
          <w:fldChar w:fldCharType="begin"/>
        </w:r>
        <w:r w:rsidRPr="00E5107E">
          <w:rPr>
            <w:rFonts w:ascii="Arial" w:hAnsi="Arial" w:cs="Arial"/>
            <w:sz w:val="18"/>
            <w:szCs w:val="18"/>
          </w:rPr>
          <w:instrText>PAGE   \* MERGEFORMAT</w:instrText>
        </w:r>
        <w:r w:rsidRPr="00E5107E">
          <w:rPr>
            <w:rFonts w:ascii="Arial" w:hAnsi="Arial" w:cs="Arial"/>
            <w:sz w:val="18"/>
            <w:szCs w:val="18"/>
          </w:rPr>
          <w:fldChar w:fldCharType="separate"/>
        </w:r>
        <w:r w:rsidR="009971BF" w:rsidRPr="009971BF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Pr="00E51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3071E" w14:textId="77777777" w:rsidR="003C60D0" w:rsidRDefault="003C60D0" w:rsidP="00F7011B">
      <w:pPr>
        <w:spacing w:after="0" w:line="240" w:lineRule="auto"/>
      </w:pPr>
      <w:r>
        <w:separator/>
      </w:r>
    </w:p>
  </w:footnote>
  <w:footnote w:type="continuationSeparator" w:id="0">
    <w:p w14:paraId="4D8A1596" w14:textId="77777777" w:rsidR="003C60D0" w:rsidRDefault="003C60D0" w:rsidP="00F7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451BF" w14:textId="4A685B17" w:rsidR="00E5107E" w:rsidRDefault="00E5107E">
    <w:pPr>
      <w:pStyle w:val="Kopfzeile"/>
    </w:pPr>
    <w:r>
      <w:rPr>
        <w:noProof/>
        <w:lang w:eastAsia="de-CH"/>
      </w:rPr>
      <w:drawing>
        <wp:inline distT="0" distB="0" distL="0" distR="0" wp14:anchorId="14F42184" wp14:editId="74B67761">
          <wp:extent cx="1060704" cy="410478"/>
          <wp:effectExtent l="0" t="0" r="635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 RZ logo vzls neu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912" cy="41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B6623" w14:textId="77777777" w:rsidR="00E5107E" w:rsidRPr="00E5107E" w:rsidRDefault="00E5107E">
    <w:pPr>
      <w:pStyle w:val="Kopfzeile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72CBA"/>
    <w:multiLevelType w:val="hybridMultilevel"/>
    <w:tmpl w:val="35E28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0C6A"/>
    <w:multiLevelType w:val="hybridMultilevel"/>
    <w:tmpl w:val="E6725B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F2091"/>
    <w:multiLevelType w:val="hybridMultilevel"/>
    <w:tmpl w:val="440AA5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D60C0"/>
    <w:multiLevelType w:val="hybridMultilevel"/>
    <w:tmpl w:val="C400C9BE"/>
    <w:lvl w:ilvl="0" w:tplc="08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24964FBD"/>
    <w:multiLevelType w:val="hybridMultilevel"/>
    <w:tmpl w:val="929CD1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4537B"/>
    <w:multiLevelType w:val="hybridMultilevel"/>
    <w:tmpl w:val="A3EAC48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33050"/>
    <w:multiLevelType w:val="hybridMultilevel"/>
    <w:tmpl w:val="751082E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46BCC"/>
    <w:multiLevelType w:val="hybridMultilevel"/>
    <w:tmpl w:val="82E4C2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80A33"/>
    <w:multiLevelType w:val="hybridMultilevel"/>
    <w:tmpl w:val="EAC6690C"/>
    <w:lvl w:ilvl="0" w:tplc="08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9" w15:restartNumberingAfterBreak="0">
    <w:nsid w:val="44DB5219"/>
    <w:multiLevelType w:val="hybridMultilevel"/>
    <w:tmpl w:val="B71AEB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E25ED"/>
    <w:multiLevelType w:val="hybridMultilevel"/>
    <w:tmpl w:val="4440A34C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4B320CBB"/>
    <w:multiLevelType w:val="hybridMultilevel"/>
    <w:tmpl w:val="2CE46B38"/>
    <w:lvl w:ilvl="0" w:tplc="08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2" w15:restartNumberingAfterBreak="0">
    <w:nsid w:val="669B04E8"/>
    <w:multiLevelType w:val="hybridMultilevel"/>
    <w:tmpl w:val="DDF0F4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F7ABD"/>
    <w:multiLevelType w:val="hybridMultilevel"/>
    <w:tmpl w:val="CB621F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"/>
  </w:num>
  <w:num w:numId="5">
    <w:abstractNumId w:val="13"/>
  </w:num>
  <w:num w:numId="6">
    <w:abstractNumId w:val="10"/>
  </w:num>
  <w:num w:numId="7">
    <w:abstractNumId w:val="4"/>
  </w:num>
  <w:num w:numId="8">
    <w:abstractNumId w:val="10"/>
  </w:num>
  <w:num w:numId="9">
    <w:abstractNumId w:val="9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C0"/>
    <w:rsid w:val="00001215"/>
    <w:rsid w:val="000326ED"/>
    <w:rsid w:val="00043BAD"/>
    <w:rsid w:val="000659E1"/>
    <w:rsid w:val="00066285"/>
    <w:rsid w:val="00071E1F"/>
    <w:rsid w:val="00080D8C"/>
    <w:rsid w:val="000874C2"/>
    <w:rsid w:val="00093459"/>
    <w:rsid w:val="000B3E78"/>
    <w:rsid w:val="000C2BFA"/>
    <w:rsid w:val="000D243C"/>
    <w:rsid w:val="000D5023"/>
    <w:rsid w:val="00115E94"/>
    <w:rsid w:val="00140AF3"/>
    <w:rsid w:val="001A056F"/>
    <w:rsid w:val="001A1126"/>
    <w:rsid w:val="001B033A"/>
    <w:rsid w:val="001D05EB"/>
    <w:rsid w:val="001D55C9"/>
    <w:rsid w:val="001D7A9E"/>
    <w:rsid w:val="001D7DAD"/>
    <w:rsid w:val="001E126B"/>
    <w:rsid w:val="002001CF"/>
    <w:rsid w:val="002052B1"/>
    <w:rsid w:val="00224AE1"/>
    <w:rsid w:val="00244CA1"/>
    <w:rsid w:val="00252098"/>
    <w:rsid w:val="00271E2D"/>
    <w:rsid w:val="00277A45"/>
    <w:rsid w:val="002959AE"/>
    <w:rsid w:val="002A4BEA"/>
    <w:rsid w:val="002A6A49"/>
    <w:rsid w:val="002B41F1"/>
    <w:rsid w:val="002E415F"/>
    <w:rsid w:val="002E4646"/>
    <w:rsid w:val="002F5266"/>
    <w:rsid w:val="002F5577"/>
    <w:rsid w:val="00345A95"/>
    <w:rsid w:val="00347898"/>
    <w:rsid w:val="003505DA"/>
    <w:rsid w:val="00356265"/>
    <w:rsid w:val="003601E6"/>
    <w:rsid w:val="00364E2D"/>
    <w:rsid w:val="003720FB"/>
    <w:rsid w:val="0037717B"/>
    <w:rsid w:val="003B3F85"/>
    <w:rsid w:val="003B6AC4"/>
    <w:rsid w:val="003B7471"/>
    <w:rsid w:val="003C60D0"/>
    <w:rsid w:val="003E2CC0"/>
    <w:rsid w:val="004005CA"/>
    <w:rsid w:val="004104B2"/>
    <w:rsid w:val="0041557E"/>
    <w:rsid w:val="0042014E"/>
    <w:rsid w:val="004345F4"/>
    <w:rsid w:val="00447C16"/>
    <w:rsid w:val="00452EB0"/>
    <w:rsid w:val="00454CF0"/>
    <w:rsid w:val="004604CD"/>
    <w:rsid w:val="00460DFD"/>
    <w:rsid w:val="004735D7"/>
    <w:rsid w:val="004764A0"/>
    <w:rsid w:val="004A4A5B"/>
    <w:rsid w:val="004E4DB2"/>
    <w:rsid w:val="00522015"/>
    <w:rsid w:val="00543339"/>
    <w:rsid w:val="00550A0A"/>
    <w:rsid w:val="00570309"/>
    <w:rsid w:val="00595B74"/>
    <w:rsid w:val="00597D0D"/>
    <w:rsid w:val="005B3A91"/>
    <w:rsid w:val="005B5197"/>
    <w:rsid w:val="005B5822"/>
    <w:rsid w:val="005D5144"/>
    <w:rsid w:val="005F6FA3"/>
    <w:rsid w:val="006025C1"/>
    <w:rsid w:val="00605167"/>
    <w:rsid w:val="00617633"/>
    <w:rsid w:val="0062752A"/>
    <w:rsid w:val="00631B55"/>
    <w:rsid w:val="00635019"/>
    <w:rsid w:val="00667F87"/>
    <w:rsid w:val="00686148"/>
    <w:rsid w:val="006B0C75"/>
    <w:rsid w:val="006C0181"/>
    <w:rsid w:val="006F4A85"/>
    <w:rsid w:val="00716243"/>
    <w:rsid w:val="00721159"/>
    <w:rsid w:val="00722437"/>
    <w:rsid w:val="0072627E"/>
    <w:rsid w:val="00740439"/>
    <w:rsid w:val="00757DF8"/>
    <w:rsid w:val="00767E77"/>
    <w:rsid w:val="00771561"/>
    <w:rsid w:val="0078178B"/>
    <w:rsid w:val="00785B14"/>
    <w:rsid w:val="00790810"/>
    <w:rsid w:val="00796BD8"/>
    <w:rsid w:val="007A364A"/>
    <w:rsid w:val="007A54B6"/>
    <w:rsid w:val="007A59CB"/>
    <w:rsid w:val="007B38E4"/>
    <w:rsid w:val="007B7C34"/>
    <w:rsid w:val="007C5951"/>
    <w:rsid w:val="007E18EB"/>
    <w:rsid w:val="007E2BB3"/>
    <w:rsid w:val="008260FC"/>
    <w:rsid w:val="00857063"/>
    <w:rsid w:val="00866946"/>
    <w:rsid w:val="0089540A"/>
    <w:rsid w:val="008B1E29"/>
    <w:rsid w:val="008B3460"/>
    <w:rsid w:val="008B795B"/>
    <w:rsid w:val="008C5CD7"/>
    <w:rsid w:val="008F44C7"/>
    <w:rsid w:val="009035D6"/>
    <w:rsid w:val="009121DF"/>
    <w:rsid w:val="00937EF8"/>
    <w:rsid w:val="00971831"/>
    <w:rsid w:val="00990D8B"/>
    <w:rsid w:val="0099508D"/>
    <w:rsid w:val="009971BF"/>
    <w:rsid w:val="009B464F"/>
    <w:rsid w:val="009C0D93"/>
    <w:rsid w:val="009C71F4"/>
    <w:rsid w:val="009E370B"/>
    <w:rsid w:val="00A03B88"/>
    <w:rsid w:val="00A3701C"/>
    <w:rsid w:val="00A426B0"/>
    <w:rsid w:val="00A46072"/>
    <w:rsid w:val="00A67FF7"/>
    <w:rsid w:val="00A750C2"/>
    <w:rsid w:val="00A81852"/>
    <w:rsid w:val="00A83FDD"/>
    <w:rsid w:val="00A96FE9"/>
    <w:rsid w:val="00AA6F6F"/>
    <w:rsid w:val="00AE786E"/>
    <w:rsid w:val="00AE7A1C"/>
    <w:rsid w:val="00AF0C93"/>
    <w:rsid w:val="00AF29F2"/>
    <w:rsid w:val="00B166F0"/>
    <w:rsid w:val="00B422B5"/>
    <w:rsid w:val="00B445DA"/>
    <w:rsid w:val="00B4498B"/>
    <w:rsid w:val="00B4605E"/>
    <w:rsid w:val="00B53D8D"/>
    <w:rsid w:val="00B54F04"/>
    <w:rsid w:val="00B75505"/>
    <w:rsid w:val="00B8226C"/>
    <w:rsid w:val="00BC1EFF"/>
    <w:rsid w:val="00BF27A0"/>
    <w:rsid w:val="00BF61F5"/>
    <w:rsid w:val="00BF686E"/>
    <w:rsid w:val="00C1335C"/>
    <w:rsid w:val="00C37469"/>
    <w:rsid w:val="00C510FE"/>
    <w:rsid w:val="00C653FF"/>
    <w:rsid w:val="00C7691B"/>
    <w:rsid w:val="00CA0408"/>
    <w:rsid w:val="00CD39C1"/>
    <w:rsid w:val="00D22D70"/>
    <w:rsid w:val="00D4098E"/>
    <w:rsid w:val="00D422BE"/>
    <w:rsid w:val="00D57162"/>
    <w:rsid w:val="00D61BDA"/>
    <w:rsid w:val="00D82890"/>
    <w:rsid w:val="00D82F70"/>
    <w:rsid w:val="00D95B4F"/>
    <w:rsid w:val="00DA52E7"/>
    <w:rsid w:val="00DA5D1D"/>
    <w:rsid w:val="00DD46FF"/>
    <w:rsid w:val="00DF11A4"/>
    <w:rsid w:val="00E43486"/>
    <w:rsid w:val="00E451B4"/>
    <w:rsid w:val="00E47563"/>
    <w:rsid w:val="00E5107E"/>
    <w:rsid w:val="00E91B82"/>
    <w:rsid w:val="00EC3913"/>
    <w:rsid w:val="00ED359B"/>
    <w:rsid w:val="00ED7BAE"/>
    <w:rsid w:val="00F22F69"/>
    <w:rsid w:val="00F24E3F"/>
    <w:rsid w:val="00F3641E"/>
    <w:rsid w:val="00F46511"/>
    <w:rsid w:val="00F66E00"/>
    <w:rsid w:val="00F7011B"/>
    <w:rsid w:val="00F82725"/>
    <w:rsid w:val="00FC192B"/>
    <w:rsid w:val="00FE0DF2"/>
    <w:rsid w:val="00FE235A"/>
    <w:rsid w:val="00F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6A3F1FCC"/>
  <w15:docId w15:val="{436D76BB-92EA-4B16-B5CF-C45282C0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2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571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011B"/>
  </w:style>
  <w:style w:type="paragraph" w:styleId="Fuzeile">
    <w:name w:val="footer"/>
    <w:basedOn w:val="Standard"/>
    <w:link w:val="FuzeileZchn"/>
    <w:uiPriority w:val="99"/>
    <w:unhideWhenUsed/>
    <w:rsid w:val="00F7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01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7C1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6C0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ogle.ch/search?biw=1477&amp;bih=719&amp;q=sharpeyschen+Fasern&amp;spell=1&amp;sa=X&amp;ved=0ahUKEwjejbermaTUAhXHLsAKHT5WC6kQvwUIHyg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EHB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Heinimann Eva</dc:creator>
  <cp:lastModifiedBy>Corinne Betschart Advokatur</cp:lastModifiedBy>
  <cp:revision>69</cp:revision>
  <cp:lastPrinted>2017-12-11T06:50:00Z</cp:lastPrinted>
  <dcterms:created xsi:type="dcterms:W3CDTF">2017-10-03T18:55:00Z</dcterms:created>
  <dcterms:modified xsi:type="dcterms:W3CDTF">2018-02-08T11:13:00Z</dcterms:modified>
</cp:coreProperties>
</file>